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p>
    <w:p w:rsidR="00415929" w:rsidRPr="00F521A9" w:rsidRDefault="00415929" w:rsidP="00F521A9">
      <w:pPr>
        <w:jc w:val="center"/>
      </w:pPr>
      <w:r w:rsidRPr="00F521A9">
        <w:t>Data Collection Strategies</w:t>
      </w:r>
    </w:p>
    <w:p w:rsidR="00415929" w:rsidRPr="00F521A9" w:rsidRDefault="00415929" w:rsidP="00F521A9">
      <w:pPr>
        <w:jc w:val="center"/>
      </w:pPr>
      <w:r w:rsidRPr="00F521A9">
        <w:t>Name</w:t>
      </w:r>
    </w:p>
    <w:p w:rsidR="00415929" w:rsidRPr="00F521A9" w:rsidRDefault="00415929" w:rsidP="00F521A9">
      <w:pPr>
        <w:jc w:val="center"/>
      </w:pPr>
      <w:r w:rsidRPr="00F521A9">
        <w:t>Institution</w:t>
      </w:r>
    </w:p>
    <w:p w:rsidR="00415929" w:rsidRPr="00F521A9" w:rsidRDefault="00415929" w:rsidP="00F521A9">
      <w:pPr>
        <w:jc w:val="center"/>
      </w:pPr>
      <w:r w:rsidRPr="00F521A9">
        <w:t>Date</w:t>
      </w:r>
    </w:p>
    <w:p w:rsidR="00415929" w:rsidRPr="00F521A9" w:rsidRDefault="00415929" w:rsidP="00F521A9">
      <w:r w:rsidRPr="00F521A9">
        <w:br w:type="page"/>
      </w:r>
    </w:p>
    <w:p w:rsidR="00415929" w:rsidRPr="00F521A9" w:rsidRDefault="00415929" w:rsidP="00F521A9">
      <w:pPr>
        <w:jc w:val="center"/>
      </w:pPr>
      <w:r w:rsidRPr="00F521A9">
        <w:lastRenderedPageBreak/>
        <w:t xml:space="preserve">Data </w:t>
      </w:r>
      <w:r w:rsidR="00F521A9" w:rsidRPr="00F521A9">
        <w:t>Collection Strategies</w:t>
      </w:r>
    </w:p>
    <w:p w:rsidR="00FE5B0D" w:rsidRPr="00F521A9" w:rsidRDefault="00FE5B0D" w:rsidP="00F521A9">
      <w:pPr>
        <w:jc w:val="center"/>
      </w:pPr>
      <w:r w:rsidRPr="00F521A9">
        <w:t>Question 1</w:t>
      </w:r>
    </w:p>
    <w:p w:rsidR="00F521A9" w:rsidRPr="00F521A9" w:rsidRDefault="00F521A9" w:rsidP="00F521A9">
      <w:pPr>
        <w:ind w:firstLine="720"/>
      </w:pPr>
      <w:r w:rsidRPr="00F521A9">
        <w:t>The availability of many research methods makes it possible to get information in many ways. Gathering information through asking a ques</w:t>
      </w:r>
      <w:r>
        <w:t>tion might</w:t>
      </w:r>
      <w:r w:rsidRPr="00F521A9">
        <w:t xml:space="preserve"> ensure the person is providing the best truth possible since the credibility of a witness could make any case in an instant (Casanovas et al., 2017). I think that this data collection strategy is vital since it can be used to derive information which is credible and backed with facts. This data collection strategy is fundamental because it helps in comparing information provided by a witness to avoid biased and manipulated judgment. According to Augustyn (2016), ‘‘passion offers persistence, but data initiate decisions’’. Besides, this data collection strategy can be applicable and productive within the criminal justice law enforcement profession. The criminal justice law is a profession that demands high levels of credibility as far as evidence is concerned. On the same note, gathering of information through asking questions will aid the judges to compare other forms of evidence and information before giving the final judgement. Therefore, providing the best truth possible upon the ruling of a case will make the public to have confidence in the criminal justice department. </w:t>
      </w:r>
    </w:p>
    <w:p w:rsidR="00F521A9" w:rsidRPr="00F521A9" w:rsidRDefault="00F521A9" w:rsidP="00F521A9">
      <w:pPr>
        <w:jc w:val="center"/>
      </w:pPr>
      <w:r w:rsidRPr="00F521A9">
        <w:t>Question 2</w:t>
      </w:r>
    </w:p>
    <w:p w:rsidR="00424051" w:rsidRPr="00F521A9" w:rsidRDefault="00F521A9" w:rsidP="00F521A9">
      <w:pPr>
        <w:ind w:firstLine="720"/>
      </w:pPr>
      <w:r w:rsidRPr="00F521A9">
        <w:t xml:space="preserve">Data-collection strategies that are often used in case studies are expected to </w:t>
      </w:r>
      <w:r>
        <w:t xml:space="preserve">be </w:t>
      </w:r>
      <w:r w:rsidRPr="00F521A9">
        <w:t>consistent to ensure reliable and credible results. However, there were many pitfalls if the correct amount of rigor in the collection is not achi</w:t>
      </w:r>
      <w:r>
        <w:t>eved. One of the pitfalls is</w:t>
      </w:r>
      <w:r w:rsidRPr="00F521A9">
        <w:t xml:space="preserve"> wastage of resources and costs. On this note, the incorrect amount of rigor in the collection may be attributed to the use of expenses such as labour, which will affect the performance of the department. Data-collection requires a lot of resources since it involves activities such as </w:t>
      </w:r>
      <w:r w:rsidRPr="00F521A9">
        <w:lastRenderedPageBreak/>
        <w:t>a</w:t>
      </w:r>
      <w:r>
        <w:t xml:space="preserve">nalyzing and interpreting data. </w:t>
      </w:r>
      <w:r w:rsidRPr="00F521A9">
        <w:t xml:space="preserve">These activities are complex and engaging, and as such, they need a lot of costs to ensure that credible results will be achieved. According to Lynch (2018), ‘‘answers on today's most vital business, social, scientific and </w:t>
      </w:r>
      <w:r>
        <w:t>criminal departments</w:t>
      </w:r>
      <w:r w:rsidRPr="00F521A9">
        <w:t xml:space="preserve"> lie in data’’. Failure to achieve the correct amount of rigor in the collection may be extremely costly to the organization or research body such as criminal justice. This may have negative implications in criminal justice, especially in the productivity and effectiveness of the department (Glaser &amp; Strauss, 2017). Besides, fabrication and manipulation of the results that are achieved is a possible challenge. Data-collection strategies should be complemented by the better and correct amount of rigor in collection ton to ensure credible and reliable results.</w:t>
      </w:r>
    </w:p>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F521A9" w:rsidRDefault="00F521A9" w:rsidP="00F521A9"/>
    <w:p w:rsidR="00415929" w:rsidRPr="00F521A9" w:rsidRDefault="00415929" w:rsidP="00F521A9">
      <w:pPr>
        <w:jc w:val="center"/>
      </w:pPr>
      <w:r w:rsidRPr="00F521A9">
        <w:lastRenderedPageBreak/>
        <w:t>References</w:t>
      </w:r>
    </w:p>
    <w:p w:rsidR="00F521A9" w:rsidRPr="00F521A9" w:rsidRDefault="00F521A9" w:rsidP="00F521A9">
      <w:pPr>
        <w:ind w:left="720" w:hanging="720"/>
        <w:rPr>
          <w:color w:val="222222"/>
          <w:shd w:val="clear" w:color="auto" w:fill="FFFFFF"/>
        </w:rPr>
      </w:pPr>
      <w:r w:rsidRPr="00F521A9">
        <w:rPr>
          <w:color w:val="222222"/>
          <w:shd w:val="clear" w:color="auto" w:fill="FFFFFF"/>
        </w:rPr>
        <w:t>Augustyn, M. B. (2016). Updating perceptions of (in) justice. </w:t>
      </w:r>
      <w:r w:rsidRPr="00F521A9">
        <w:rPr>
          <w:i/>
          <w:iCs/>
          <w:color w:val="222222"/>
          <w:shd w:val="clear" w:color="auto" w:fill="FFFFFF"/>
        </w:rPr>
        <w:t>Journal of Research in Crime and Delinquency</w:t>
      </w:r>
      <w:r w:rsidRPr="00F521A9">
        <w:rPr>
          <w:color w:val="222222"/>
          <w:shd w:val="clear" w:color="auto" w:fill="FFFFFF"/>
        </w:rPr>
        <w:t>, </w:t>
      </w:r>
      <w:r w:rsidRPr="00F521A9">
        <w:rPr>
          <w:i/>
          <w:iCs/>
          <w:color w:val="222222"/>
          <w:shd w:val="clear" w:color="auto" w:fill="FFFFFF"/>
        </w:rPr>
        <w:t>53</w:t>
      </w:r>
      <w:r w:rsidRPr="00F521A9">
        <w:rPr>
          <w:color w:val="222222"/>
          <w:shd w:val="clear" w:color="auto" w:fill="FFFFFF"/>
        </w:rPr>
        <w:t>(2), 255-286.</w:t>
      </w:r>
    </w:p>
    <w:p w:rsidR="00F521A9" w:rsidRPr="00F521A9" w:rsidRDefault="00F521A9" w:rsidP="00F521A9">
      <w:pPr>
        <w:ind w:left="720" w:hanging="720"/>
        <w:rPr>
          <w:color w:val="222222"/>
          <w:shd w:val="clear" w:color="auto" w:fill="FFFFFF"/>
        </w:rPr>
      </w:pPr>
      <w:r w:rsidRPr="00F521A9">
        <w:rPr>
          <w:color w:val="222222"/>
          <w:shd w:val="clear" w:color="auto" w:fill="FFFFFF"/>
        </w:rPr>
        <w:t xml:space="preserve">Casanovas, P., De </w:t>
      </w:r>
      <w:proofErr w:type="spellStart"/>
      <w:r w:rsidRPr="00F521A9">
        <w:rPr>
          <w:color w:val="222222"/>
          <w:shd w:val="clear" w:color="auto" w:fill="FFFFFF"/>
        </w:rPr>
        <w:t>Koker</w:t>
      </w:r>
      <w:proofErr w:type="spellEnd"/>
      <w:r w:rsidRPr="00F521A9">
        <w:rPr>
          <w:color w:val="222222"/>
          <w:shd w:val="clear" w:color="auto" w:fill="FFFFFF"/>
        </w:rPr>
        <w:t xml:space="preserve">, L., </w:t>
      </w:r>
      <w:proofErr w:type="spellStart"/>
      <w:r w:rsidRPr="00F521A9">
        <w:rPr>
          <w:color w:val="222222"/>
          <w:shd w:val="clear" w:color="auto" w:fill="FFFFFF"/>
        </w:rPr>
        <w:t>Mendelson</w:t>
      </w:r>
      <w:proofErr w:type="spellEnd"/>
      <w:r w:rsidRPr="00F521A9">
        <w:rPr>
          <w:color w:val="222222"/>
          <w:shd w:val="clear" w:color="auto" w:fill="FFFFFF"/>
        </w:rPr>
        <w:t>, D., &amp; Watts, D. (2017). Regulation of Big Data: Perspectives on strategy, policy, law and privacy. </w:t>
      </w:r>
      <w:r w:rsidRPr="00F521A9">
        <w:rPr>
          <w:i/>
          <w:iCs/>
          <w:color w:val="222222"/>
          <w:shd w:val="clear" w:color="auto" w:fill="FFFFFF"/>
        </w:rPr>
        <w:t>Health and Technology</w:t>
      </w:r>
      <w:r w:rsidRPr="00F521A9">
        <w:rPr>
          <w:color w:val="222222"/>
          <w:shd w:val="clear" w:color="auto" w:fill="FFFFFF"/>
        </w:rPr>
        <w:t>, </w:t>
      </w:r>
      <w:r w:rsidRPr="00F521A9">
        <w:rPr>
          <w:i/>
          <w:iCs/>
          <w:color w:val="222222"/>
          <w:shd w:val="clear" w:color="auto" w:fill="FFFFFF"/>
        </w:rPr>
        <w:t>7</w:t>
      </w:r>
      <w:r w:rsidRPr="00F521A9">
        <w:rPr>
          <w:color w:val="222222"/>
          <w:shd w:val="clear" w:color="auto" w:fill="FFFFFF"/>
        </w:rPr>
        <w:t>(4), 335-349.</w:t>
      </w:r>
      <w:bookmarkStart w:id="0" w:name="_GoBack"/>
      <w:bookmarkEnd w:id="0"/>
    </w:p>
    <w:p w:rsidR="00F521A9" w:rsidRPr="00F521A9" w:rsidRDefault="00F521A9" w:rsidP="00F521A9">
      <w:pPr>
        <w:ind w:left="720" w:hanging="720"/>
      </w:pPr>
      <w:r w:rsidRPr="00F521A9">
        <w:rPr>
          <w:color w:val="222222"/>
          <w:shd w:val="clear" w:color="auto" w:fill="FFFFFF"/>
        </w:rPr>
        <w:t>Glaser, B. G., &amp; Strauss, A. L. (2017). </w:t>
      </w:r>
      <w:r w:rsidRPr="00F521A9">
        <w:rPr>
          <w:i/>
          <w:iCs/>
          <w:color w:val="222222"/>
          <w:shd w:val="clear" w:color="auto" w:fill="FFFFFF"/>
        </w:rPr>
        <w:t>Discovery of grounded theory: Strategies for qualitative research</w:t>
      </w:r>
      <w:r w:rsidRPr="00F521A9">
        <w:rPr>
          <w:color w:val="222222"/>
          <w:shd w:val="clear" w:color="auto" w:fill="FFFFFF"/>
        </w:rPr>
        <w:t xml:space="preserve">. </w:t>
      </w:r>
      <w:proofErr w:type="spellStart"/>
      <w:r w:rsidRPr="00F521A9">
        <w:rPr>
          <w:color w:val="222222"/>
          <w:shd w:val="clear" w:color="auto" w:fill="FFFFFF"/>
        </w:rPr>
        <w:t>Routledge</w:t>
      </w:r>
      <w:proofErr w:type="spellEnd"/>
      <w:r w:rsidRPr="00F521A9">
        <w:rPr>
          <w:color w:val="222222"/>
          <w:shd w:val="clear" w:color="auto" w:fill="FFFFFF"/>
        </w:rPr>
        <w:t>.</w:t>
      </w:r>
    </w:p>
    <w:p w:rsidR="00F521A9" w:rsidRPr="00F521A9" w:rsidRDefault="00F521A9" w:rsidP="00F521A9">
      <w:pPr>
        <w:ind w:left="720" w:hanging="720"/>
        <w:rPr>
          <w:color w:val="222222"/>
          <w:shd w:val="clear" w:color="auto" w:fill="FFFFFF"/>
        </w:rPr>
      </w:pPr>
      <w:r w:rsidRPr="00F521A9">
        <w:rPr>
          <w:color w:val="222222"/>
          <w:shd w:val="clear" w:color="auto" w:fill="FFFFFF"/>
        </w:rPr>
        <w:t>Lynch, J. (2018). Not even our own facts: Criminology in the era of big data. </w:t>
      </w:r>
      <w:r w:rsidRPr="00F521A9">
        <w:rPr>
          <w:i/>
          <w:iCs/>
          <w:color w:val="222222"/>
          <w:shd w:val="clear" w:color="auto" w:fill="FFFFFF"/>
        </w:rPr>
        <w:t>Criminology</w:t>
      </w:r>
      <w:r w:rsidRPr="00F521A9">
        <w:rPr>
          <w:color w:val="222222"/>
          <w:shd w:val="clear" w:color="auto" w:fill="FFFFFF"/>
        </w:rPr>
        <w:t>, </w:t>
      </w:r>
      <w:r w:rsidRPr="00F521A9">
        <w:rPr>
          <w:i/>
          <w:iCs/>
          <w:color w:val="222222"/>
          <w:shd w:val="clear" w:color="auto" w:fill="FFFFFF"/>
        </w:rPr>
        <w:t>56</w:t>
      </w:r>
      <w:r w:rsidRPr="00F521A9">
        <w:rPr>
          <w:color w:val="222222"/>
          <w:shd w:val="clear" w:color="auto" w:fill="FFFFFF"/>
        </w:rPr>
        <w:t>(3), 437-454.</w:t>
      </w:r>
    </w:p>
    <w:sectPr w:rsidR="00F521A9" w:rsidRPr="00F521A9" w:rsidSect="0041592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770F" w:rsidRDefault="0086770F" w:rsidP="00415929">
      <w:pPr>
        <w:spacing w:after="0" w:line="240" w:lineRule="auto"/>
      </w:pPr>
      <w:r>
        <w:separator/>
      </w:r>
    </w:p>
  </w:endnote>
  <w:endnote w:type="continuationSeparator" w:id="0">
    <w:p w:rsidR="0086770F" w:rsidRDefault="0086770F" w:rsidP="00415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770F" w:rsidRDefault="0086770F" w:rsidP="00415929">
      <w:pPr>
        <w:spacing w:after="0" w:line="240" w:lineRule="auto"/>
      </w:pPr>
      <w:r>
        <w:separator/>
      </w:r>
    </w:p>
  </w:footnote>
  <w:footnote w:type="continuationSeparator" w:id="0">
    <w:p w:rsidR="0086770F" w:rsidRDefault="0086770F" w:rsidP="004159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222970"/>
      <w:docPartObj>
        <w:docPartGallery w:val="Page Numbers (Top of Page)"/>
        <w:docPartUnique/>
      </w:docPartObj>
    </w:sdtPr>
    <w:sdtEndPr>
      <w:rPr>
        <w:noProof/>
      </w:rPr>
    </w:sdtEndPr>
    <w:sdtContent>
      <w:p w:rsidR="00415929" w:rsidRDefault="00415929" w:rsidP="00415929">
        <w:pPr>
          <w:pStyle w:val="Header"/>
          <w:spacing w:line="480" w:lineRule="auto"/>
        </w:pPr>
        <w:r w:rsidRPr="00415929">
          <w:t xml:space="preserve">DATA COLLECTION STRATEGIES </w:t>
        </w:r>
        <w:r>
          <w:t xml:space="preserve">                                                                                    </w:t>
        </w:r>
        <w:r>
          <w:fldChar w:fldCharType="begin"/>
        </w:r>
        <w:r>
          <w:instrText xml:space="preserve"> PAGE   \* MERGEFORMAT </w:instrText>
        </w:r>
        <w:r>
          <w:fldChar w:fldCharType="separate"/>
        </w:r>
        <w:r w:rsidR="00F521A9">
          <w:rPr>
            <w:noProof/>
          </w:rPr>
          <w:t>3</w:t>
        </w:r>
        <w:r>
          <w:rPr>
            <w:noProof/>
          </w:rPr>
          <w:fldChar w:fldCharType="end"/>
        </w:r>
      </w:p>
    </w:sdtContent>
  </w:sdt>
  <w:p w:rsidR="00415929" w:rsidRDefault="00415929" w:rsidP="00415929">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5929" w:rsidRDefault="00415929" w:rsidP="00415929">
    <w:pPr>
      <w:pStyle w:val="Header"/>
      <w:spacing w:line="480" w:lineRule="auto"/>
    </w:pPr>
    <w:r>
      <w:t xml:space="preserve">Running head: </w:t>
    </w:r>
    <w:r w:rsidRPr="00415929">
      <w:t>DATA COLLECTION STRATEGIES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379"/>
    <w:rsid w:val="00053783"/>
    <w:rsid w:val="000E6D25"/>
    <w:rsid w:val="002717CA"/>
    <w:rsid w:val="00415929"/>
    <w:rsid w:val="00417FD1"/>
    <w:rsid w:val="00424051"/>
    <w:rsid w:val="00676585"/>
    <w:rsid w:val="0086770F"/>
    <w:rsid w:val="00884BCA"/>
    <w:rsid w:val="00891566"/>
    <w:rsid w:val="0090798E"/>
    <w:rsid w:val="00B82880"/>
    <w:rsid w:val="00BA0379"/>
    <w:rsid w:val="00BC1EAD"/>
    <w:rsid w:val="00C115DD"/>
    <w:rsid w:val="00D74274"/>
    <w:rsid w:val="00DA5F80"/>
    <w:rsid w:val="00EF6126"/>
    <w:rsid w:val="00F04320"/>
    <w:rsid w:val="00F1654B"/>
    <w:rsid w:val="00F521A9"/>
    <w:rsid w:val="00FE5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F2DDB9-55AD-435D-9273-9DD1CCE7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59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5929"/>
  </w:style>
  <w:style w:type="paragraph" w:styleId="Footer">
    <w:name w:val="footer"/>
    <w:basedOn w:val="Normal"/>
    <w:link w:val="FooterChar"/>
    <w:uiPriority w:val="99"/>
    <w:unhideWhenUsed/>
    <w:rsid w:val="004159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159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4</Pages>
  <Words>489</Words>
  <Characters>2791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5</cp:revision>
  <dcterms:created xsi:type="dcterms:W3CDTF">2019-05-18T10:57:00Z</dcterms:created>
  <dcterms:modified xsi:type="dcterms:W3CDTF">2019-05-18T14:19:00Z</dcterms:modified>
</cp:coreProperties>
</file>